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66" w:rsidRPr="00026466" w:rsidRDefault="00026466" w:rsidP="00026466">
      <w:pPr>
        <w:pStyle w:val="NormaleWeb"/>
        <w:shd w:val="clear" w:color="auto" w:fill="FFFFFF"/>
        <w:rPr>
          <w:rFonts w:ascii="Arial" w:eastAsia="Times New Roman" w:hAnsi="Arial" w:cs="Arial"/>
          <w:color w:val="000000"/>
          <w:lang w:eastAsia="it-IT"/>
        </w:rPr>
      </w:pPr>
      <w:r>
        <w:rPr>
          <w:noProof/>
          <w:lang w:eastAsia="it-IT"/>
        </w:rPr>
        <w:drawing>
          <wp:inline distT="0" distB="0" distL="0" distR="0" wp14:anchorId="77B3B990" wp14:editId="6BAC8944">
            <wp:extent cx="1737393" cy="2381250"/>
            <wp:effectExtent l="0" t="0" r="0" b="0"/>
            <wp:docPr id="1" name="Immagine 1" descr="Memento Pratico Contratti di lavoro atipici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ento Pratico Contratti di lavoro atipici 20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425" cy="238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466">
        <w:rPr>
          <w:rFonts w:ascii="Arial" w:eastAsia="Times New Roman" w:hAnsi="Arial" w:cs="Arial"/>
          <w:color w:val="000000"/>
          <w:lang w:eastAsia="it-IT"/>
        </w:rPr>
        <w:t>Il volume tratta tutte le fasi di </w:t>
      </w:r>
      <w:r w:rsidRPr="00026466">
        <w:rPr>
          <w:rFonts w:ascii="Arial" w:eastAsia="Times New Roman" w:hAnsi="Arial" w:cs="Arial"/>
          <w:b/>
          <w:bCs/>
          <w:color w:val="CA0900"/>
          <w:lang w:eastAsia="it-IT"/>
        </w:rPr>
        <w:t>stipulazione del contratto</w:t>
      </w:r>
      <w:r w:rsidRPr="00026466">
        <w:rPr>
          <w:rFonts w:ascii="Arial" w:eastAsia="Times New Roman" w:hAnsi="Arial" w:cs="Arial"/>
          <w:color w:val="CA0900"/>
          <w:lang w:eastAsia="it-IT"/>
        </w:rPr>
        <w:t> e di </w:t>
      </w:r>
      <w:r w:rsidRPr="00026466">
        <w:rPr>
          <w:rFonts w:ascii="Arial" w:eastAsia="Times New Roman" w:hAnsi="Arial" w:cs="Arial"/>
          <w:b/>
          <w:bCs/>
          <w:color w:val="CA0900"/>
          <w:lang w:eastAsia="it-IT"/>
        </w:rPr>
        <w:t>gestione dei rapporti di lavoro</w:t>
      </w:r>
      <w:r w:rsidRPr="00026466">
        <w:rPr>
          <w:rFonts w:ascii="Arial" w:eastAsia="Times New Roman" w:hAnsi="Arial" w:cs="Arial"/>
          <w:color w:val="CA0900"/>
          <w:lang w:eastAsia="it-IT"/>
        </w:rPr>
        <w:t> </w:t>
      </w:r>
      <w:r w:rsidRPr="00026466">
        <w:rPr>
          <w:rFonts w:ascii="Arial" w:eastAsia="Times New Roman" w:hAnsi="Arial" w:cs="Arial"/>
          <w:color w:val="000000"/>
          <w:lang w:eastAsia="it-IT"/>
        </w:rPr>
        <w:t>analizzando particolarità e adempimenti che caratterizzano i contratti diversi dal tipico rapporto di lavoro subordinato. Sono approfondite le </w:t>
      </w:r>
      <w:r w:rsidRPr="00026466">
        <w:rPr>
          <w:rFonts w:ascii="Arial" w:eastAsia="Times New Roman" w:hAnsi="Arial" w:cs="Arial"/>
          <w:b/>
          <w:bCs/>
          <w:color w:val="CA0900"/>
          <w:lang w:eastAsia="it-IT"/>
        </w:rPr>
        <w:t>categorie speciali</w:t>
      </w:r>
      <w:r w:rsidRPr="00026466">
        <w:rPr>
          <w:rFonts w:ascii="Arial" w:eastAsia="Times New Roman" w:hAnsi="Arial" w:cs="Arial"/>
          <w:color w:val="CA0900"/>
          <w:lang w:eastAsia="it-IT"/>
        </w:rPr>
        <w:t xml:space="preserve">, </w:t>
      </w:r>
      <w:proofErr w:type="spellStart"/>
      <w:r w:rsidRPr="00026466">
        <w:rPr>
          <w:rFonts w:ascii="Arial" w:eastAsia="Times New Roman" w:hAnsi="Arial" w:cs="Arial"/>
          <w:color w:val="CA0900"/>
          <w:lang w:eastAsia="it-IT"/>
        </w:rPr>
        <w:t>i</w:t>
      </w:r>
      <w:r w:rsidRPr="00026466">
        <w:rPr>
          <w:rFonts w:ascii="Arial" w:eastAsia="Times New Roman" w:hAnsi="Arial" w:cs="Arial"/>
          <w:b/>
          <w:bCs/>
          <w:color w:val="CA0900"/>
          <w:lang w:eastAsia="it-IT"/>
        </w:rPr>
        <w:t>contratti</w:t>
      </w:r>
      <w:proofErr w:type="spellEnd"/>
      <w:r w:rsidRPr="00026466">
        <w:rPr>
          <w:rFonts w:ascii="Arial" w:eastAsia="Times New Roman" w:hAnsi="Arial" w:cs="Arial"/>
          <w:b/>
          <w:bCs/>
          <w:color w:val="CA0900"/>
          <w:lang w:eastAsia="it-IT"/>
        </w:rPr>
        <w:t xml:space="preserve"> flessibili e agevolati </w:t>
      </w:r>
      <w:r w:rsidRPr="00026466">
        <w:rPr>
          <w:rFonts w:ascii="Arial" w:eastAsia="Times New Roman" w:hAnsi="Arial" w:cs="Arial"/>
          <w:color w:val="000000"/>
          <w:lang w:eastAsia="it-IT"/>
        </w:rPr>
        <w:t>e i rapporti di </w:t>
      </w:r>
      <w:r w:rsidRPr="00026466">
        <w:rPr>
          <w:rFonts w:ascii="Arial" w:eastAsia="Times New Roman" w:hAnsi="Arial" w:cs="Arial"/>
          <w:b/>
          <w:bCs/>
          <w:color w:val="CA0900"/>
          <w:lang w:eastAsia="it-IT"/>
        </w:rPr>
        <w:t>lavoro autonomo</w:t>
      </w:r>
      <w:r w:rsidRPr="00026466">
        <w:rPr>
          <w:rFonts w:ascii="Arial" w:eastAsia="Times New Roman" w:hAnsi="Arial" w:cs="Arial"/>
          <w:color w:val="000000"/>
          <w:lang w:eastAsia="it-IT"/>
        </w:rPr>
        <w:t>.</w:t>
      </w:r>
    </w:p>
    <w:p w:rsidR="00026466" w:rsidRPr="00026466" w:rsidRDefault="00026466" w:rsidP="000264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piano dell’opera è suddiviso in quattro parti: la prima parte è dedicata alla </w:t>
      </w:r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 xml:space="preserve">disciplina generale del contratto di lavoro </w:t>
      </w:r>
      <w:proofErr w:type="spellStart"/>
      <w:proofErr w:type="gramStart"/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subordinato</w:t>
      </w:r>
      <w:r w:rsidRPr="0002646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,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delle</w:t>
      </w:r>
      <w:proofErr w:type="spellEnd"/>
      <w:proofErr w:type="gramEnd"/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clausole contrattuali 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degli </w:t>
      </w:r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adempimenti in materia contributiva</w:t>
      </w:r>
      <w:r w:rsidRPr="0002646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, </w:t>
      </w:r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assicurativa e fiscale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; la seconda, la terza e la quarta parte esaminano le </w:t>
      </w:r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specificità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dei </w:t>
      </w:r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contratti flessibili 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stipulati con particolari soggetti e di quelli </w:t>
      </w:r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agevolati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026466" w:rsidRPr="00026466" w:rsidRDefault="00026466" w:rsidP="000264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volume </w:t>
      </w:r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 xml:space="preserve">guida alla scelta del rapporto di lavoro più adatto a soddisfare le </w:t>
      </w:r>
      <w:proofErr w:type="spellStart"/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segenze</w:t>
      </w:r>
      <w:proofErr w:type="spellEnd"/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 xml:space="preserve"> aziendali 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analizzando vantaggi e vincoli di ogni singolo contratto dal punto di vista normativo, contributivo e fiscale.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In appendice sono presenti i </w:t>
      </w:r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modelli di contratto </w:t>
      </w:r>
      <w:r w:rsidRPr="00026466">
        <w:rPr>
          <w:rFonts w:ascii="Arial" w:eastAsia="Times New Roman" w:hAnsi="Arial" w:cs="Arial"/>
          <w:color w:val="CA0900"/>
          <w:sz w:val="24"/>
          <w:szCs w:val="24"/>
          <w:lang w:eastAsia="it-IT"/>
        </w:rPr>
        <w:t>e i </w:t>
      </w:r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formulari</w:t>
      </w:r>
    </w:p>
    <w:p w:rsidR="00026466" w:rsidRPr="00026466" w:rsidRDefault="00026466" w:rsidP="000264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PRINCIPALI NOVITA':</w:t>
      </w:r>
    </w:p>
    <w:p w:rsidR="00026466" w:rsidRPr="00026466" w:rsidRDefault="00026466" w:rsidP="000264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Interamente riscritta alla luce delle novità introdotte con la </w:t>
      </w:r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Riforma Fornero 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((l. 92/2012), dai </w:t>
      </w:r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provvedimenti anticrisi emanati nell'ultimo anno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</w:t>
      </w:r>
      <w:proofErr w:type="spellStart"/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nonchè</w:t>
      </w:r>
      <w:proofErr w:type="spellEnd"/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con il </w:t>
      </w:r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Decreto del fare 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(DL 69/2013) e con il </w:t>
      </w:r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Decreto lavoro 2013</w:t>
      </w:r>
      <w:r w:rsidRPr="0002646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 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(DL 76/2013).</w:t>
      </w:r>
    </w:p>
    <w:p w:rsidR="00026466" w:rsidRPr="00026466" w:rsidRDefault="00026466" w:rsidP="000264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Tutta la nuova disciplina in materia </w:t>
      </w:r>
      <w:proofErr w:type="gramStart"/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di: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-</w:t>
      </w:r>
      <w:proofErr w:type="gramEnd"/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lavoro a progetto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- contratto a termine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- apprendistato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- somministrazione di lavoro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- associazione in partecipazione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 xml:space="preserve">- </w:t>
      </w:r>
      <w:proofErr w:type="spellStart"/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stages</w:t>
      </w:r>
      <w:proofErr w:type="spellEnd"/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- responsabilità solidale negli appalti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- titolari di partita IVA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- nuovi benefici contributivi e fiscali per l'assunzione di categorie speciali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- beneficiari di prestazioni a sostegno del reddito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PUNTI DI FORZA</w:t>
      </w:r>
    </w:p>
    <w:p w:rsidR="00026466" w:rsidRPr="00026466" w:rsidRDefault="00026466" w:rsidP="00026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>vasta</w:t>
      </w:r>
      <w:proofErr w:type="gramEnd"/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racconta di </w:t>
      </w:r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casi concreti </w:t>
      </w:r>
      <w:r w:rsidRPr="00026466">
        <w:rPr>
          <w:rFonts w:ascii="Arial" w:eastAsia="Times New Roman" w:hAnsi="Arial" w:cs="Arial"/>
          <w:color w:val="CA0900"/>
          <w:sz w:val="24"/>
          <w:szCs w:val="24"/>
          <w:lang w:eastAsia="it-IT"/>
        </w:rPr>
        <w:t>ed </w:t>
      </w:r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esempi</w:t>
      </w:r>
    </w:p>
    <w:p w:rsidR="00026466" w:rsidRPr="00026466" w:rsidRDefault="00026466" w:rsidP="00026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guida</w:t>
      </w:r>
      <w:proofErr w:type="gramEnd"/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alla corretta </w:t>
      </w:r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stipulazione </w:t>
      </w:r>
      <w:r w:rsidRPr="00026466">
        <w:rPr>
          <w:rFonts w:ascii="Arial" w:eastAsia="Times New Roman" w:hAnsi="Arial" w:cs="Arial"/>
          <w:color w:val="CA0900"/>
          <w:sz w:val="24"/>
          <w:szCs w:val="24"/>
          <w:lang w:eastAsia="it-IT"/>
        </w:rPr>
        <w:t>e </w:t>
      </w:r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gestione 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dei </w:t>
      </w:r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contratti di lavoro diversi</w:t>
      </w:r>
      <w:r w:rsidRPr="00026466">
        <w:rPr>
          <w:rFonts w:ascii="Arial" w:eastAsia="Times New Roman" w:hAnsi="Arial" w:cs="Arial"/>
          <w:color w:val="CA0900"/>
          <w:sz w:val="24"/>
          <w:szCs w:val="24"/>
          <w:lang w:eastAsia="it-IT"/>
        </w:rPr>
        <w:t> 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da quello tipico di lavoro subordinato, attraverso l'esame della normativa, della giurisprudenza e della prassi</w:t>
      </w:r>
    </w:p>
    <w:p w:rsidR="00026466" w:rsidRPr="00026466" w:rsidRDefault="00026466" w:rsidP="00026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contratti</w:t>
      </w:r>
      <w:proofErr w:type="gramEnd"/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flessibili </w:t>
      </w:r>
      <w:r w:rsidRPr="00026466">
        <w:rPr>
          <w:rFonts w:ascii="Arial" w:eastAsia="Times New Roman" w:hAnsi="Arial" w:cs="Arial"/>
          <w:color w:val="CA0900"/>
          <w:sz w:val="24"/>
          <w:szCs w:val="24"/>
          <w:lang w:eastAsia="it-IT"/>
        </w:rPr>
        <w:t>e </w:t>
      </w:r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agevolati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; rapporti di </w:t>
      </w:r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lavoro autonomo 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contratti con le </w:t>
      </w:r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categorie speciali 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(es. dirigenti, </w:t>
      </w:r>
      <w:proofErr w:type="spellStart"/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aprrendisti</w:t>
      </w:r>
      <w:proofErr w:type="spellEnd"/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ecc.)</w:t>
      </w:r>
    </w:p>
    <w:p w:rsidR="00026466" w:rsidRPr="00026466" w:rsidRDefault="00026466" w:rsidP="00026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vantaggi</w:t>
      </w:r>
      <w:proofErr w:type="gramEnd"/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 </w:t>
      </w:r>
      <w:r w:rsidRPr="00026466">
        <w:rPr>
          <w:rFonts w:ascii="Arial" w:eastAsia="Times New Roman" w:hAnsi="Arial" w:cs="Arial"/>
          <w:color w:val="CA0900"/>
          <w:sz w:val="24"/>
          <w:szCs w:val="24"/>
          <w:lang w:eastAsia="it-IT"/>
        </w:rPr>
        <w:t>e </w:t>
      </w:r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vincoli 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correlati alla stipulazione di ogni contratto</w:t>
      </w:r>
    </w:p>
    <w:p w:rsidR="00026466" w:rsidRPr="00026466" w:rsidRDefault="00026466" w:rsidP="00026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clausole</w:t>
      </w:r>
      <w:proofErr w:type="gramEnd"/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 xml:space="preserve"> contrattuali 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(es. clausola di </w:t>
      </w:r>
      <w:proofErr w:type="spellStart"/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assorbibilità</w:t>
      </w:r>
      <w:proofErr w:type="spellEnd"/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patto di stabilità, patto di non concorrenza, clausole compromissorie)</w:t>
      </w:r>
    </w:p>
    <w:p w:rsidR="00026466" w:rsidRPr="00026466" w:rsidRDefault="00026466" w:rsidP="00026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perfezionamento</w:t>
      </w:r>
      <w:proofErr w:type="gramEnd"/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 </w:t>
      </w:r>
      <w:r w:rsidRPr="00026466">
        <w:rPr>
          <w:rFonts w:ascii="Arial" w:eastAsia="Times New Roman" w:hAnsi="Arial" w:cs="Arial"/>
          <w:color w:val="CA0900"/>
          <w:sz w:val="24"/>
          <w:szCs w:val="24"/>
          <w:lang w:eastAsia="it-IT"/>
        </w:rPr>
        <w:t>e</w:t>
      </w:r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 certificazione dei contratti</w:t>
      </w:r>
    </w:p>
    <w:p w:rsidR="00026466" w:rsidRPr="00026466" w:rsidRDefault="00026466" w:rsidP="00026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adempimenti</w:t>
      </w:r>
      <w:proofErr w:type="gramEnd"/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 xml:space="preserve"> contributivi, assicurativi e fiscali</w:t>
      </w:r>
    </w:p>
    <w:p w:rsidR="00026466" w:rsidRPr="00026466" w:rsidRDefault="00026466" w:rsidP="00026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tabelle</w:t>
      </w:r>
      <w:proofErr w:type="gramEnd"/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 xml:space="preserve"> di raccordo 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indicano quale sia il </w:t>
      </w:r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contratto di lavoro più adatto 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 soddisfare l'esigenza aziendale (ad esempio: assunzione di un giovane con contratto agevolato; copertura di posizioni apicali; necessità temporanea di sostituire un lavoratore assente)</w:t>
      </w:r>
    </w:p>
    <w:p w:rsidR="00026466" w:rsidRPr="00026466" w:rsidRDefault="00026466" w:rsidP="000264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PIANO DELL'OPERA</w:t>
      </w:r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br/>
      </w:r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br/>
        <w:t>Parte I. Disciplina generale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Contratto di lavoro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Contributi, premi e imposte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Parte II. Contratti Flessibili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Associati in partecipazione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Collaborazione coordinata e continuativa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Lavoratori a termine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Lavoratori a domicilio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Lavoratori autonomi occasionali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 xml:space="preserve">Lavoratori in job </w:t>
      </w:r>
      <w:proofErr w:type="spellStart"/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sharing</w:t>
      </w:r>
      <w:proofErr w:type="spellEnd"/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Lavoratori intermittenti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Lavoratori part-time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Prestatori di lavoro accessorio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Somministrati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Tirocinanti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Parte III. Rapporti di lavoro particolari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Titolari di "Partiva IVA"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Agenti e rappresentanti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Dirigenti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Familiari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Lavoratori in missione all'estero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Lavoratori in regime di appalto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Minori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Organi di società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Soci di cooperativa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Stranieri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Parte IV. Contratti agevolati 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Apprendisti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Beneficiari di prestazioni a sostegno del reddito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Lavoratori "altamente qualificati"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>Sostituti di lavoratori in maternità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 xml:space="preserve">Lavoratori del </w:t>
      </w:r>
      <w:proofErr w:type="spellStart"/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Mezzoggiorno</w:t>
      </w:r>
      <w:proofErr w:type="spellEnd"/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"Precari" con figli minori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026466">
        <w:rPr>
          <w:rFonts w:ascii="Arial" w:eastAsia="Times New Roman" w:hAnsi="Arial" w:cs="Arial"/>
          <w:b/>
          <w:bCs/>
          <w:color w:val="CA0900"/>
          <w:sz w:val="24"/>
          <w:szCs w:val="24"/>
          <w:lang w:eastAsia="it-IT"/>
        </w:rPr>
        <w:t>Appendice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Formulario</w:t>
      </w:r>
      <w:bookmarkStart w:id="0" w:name="_GoBack"/>
      <w:bookmarkEnd w:id="0"/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Tabelle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Normativa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Glossario</w:t>
      </w:r>
      <w:r w:rsidRPr="000264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</w:p>
    <w:p w:rsidR="00BF403C" w:rsidRPr="00026466" w:rsidRDefault="00BF403C">
      <w:pPr>
        <w:rPr>
          <w:sz w:val="24"/>
          <w:szCs w:val="24"/>
        </w:rPr>
      </w:pPr>
    </w:p>
    <w:sectPr w:rsidR="00BF403C" w:rsidRPr="000264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9D7563"/>
    <w:multiLevelType w:val="multilevel"/>
    <w:tmpl w:val="5FB8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66"/>
    <w:rsid w:val="00026466"/>
    <w:rsid w:val="00B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A1E4F-80BF-4F95-A0E5-66D92411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264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2014-03-11T08:04:00Z</dcterms:created>
  <dcterms:modified xsi:type="dcterms:W3CDTF">2014-03-11T08:07:00Z</dcterms:modified>
</cp:coreProperties>
</file>